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EBBAF09" w14:textId="77777777" w:rsidR="00240834" w:rsidRDefault="004309F9">
      <w:pPr>
        <w:pStyle w:val="Title"/>
      </w:pPr>
      <w:r>
        <w:rPr>
          <w:i/>
          <w:iCs/>
        </w:rPr>
        <w:t xml:space="preserve">Sons of </w:t>
      </w:r>
      <w:proofErr w:type="spellStart"/>
      <w:r>
        <w:rPr>
          <w:i/>
          <w:iCs/>
        </w:rPr>
        <w:t>Vao</w:t>
      </w:r>
      <w:proofErr w:type="spellEnd"/>
    </w:p>
    <w:p w14:paraId="0EBBAF0A" w14:textId="77777777" w:rsidR="00240834" w:rsidRDefault="004309F9">
      <w:pPr>
        <w:spacing w:after="60"/>
      </w:pPr>
      <w:r>
        <w:rPr>
          <w:b/>
          <w:bCs/>
          <w:sz w:val="26"/>
          <w:szCs w:val="26"/>
        </w:rPr>
        <w:t>Relaxed Performance Show Information</w:t>
      </w:r>
    </w:p>
    <w:p w14:paraId="0EBBAF0B" w14:textId="77777777" w:rsidR="00240834" w:rsidRDefault="004309F9">
      <w:pPr>
        <w:spacing w:after="140"/>
      </w:pPr>
      <w:r>
        <w:t>Relaxed Performance, Tuesday 30 June 2026, 7:00pm</w:t>
      </w:r>
    </w:p>
    <w:p w14:paraId="0EBBAF0C" w14:textId="77777777" w:rsidR="00240834" w:rsidRDefault="004309F9">
      <w:pPr>
        <w:pStyle w:val="Heading1"/>
      </w:pPr>
      <w:r>
        <w:t>Show Information</w:t>
      </w:r>
    </w:p>
    <w:p w14:paraId="0EBBAF0D" w14:textId="77777777" w:rsidR="00240834" w:rsidRDefault="004309F9">
      <w:pPr>
        <w:spacing w:after="140"/>
      </w:pPr>
      <w:r>
        <w:rPr>
          <w:i/>
          <w:iCs/>
        </w:rPr>
        <w:t xml:space="preserve">Sons of </w:t>
      </w:r>
      <w:proofErr w:type="spellStart"/>
      <w:r>
        <w:rPr>
          <w:i/>
          <w:iCs/>
        </w:rPr>
        <w:t>Vao</w:t>
      </w:r>
      <w:proofErr w:type="spellEnd"/>
      <w:r>
        <w:t xml:space="preserve"> is a new, semi-autobiographical work by Vela </w:t>
      </w:r>
      <w:proofErr w:type="spellStart"/>
      <w:r>
        <w:t>Manusaute</w:t>
      </w:r>
      <w:proofErr w:type="spellEnd"/>
      <w:r>
        <w:t xml:space="preserve">, directed by </w:t>
      </w:r>
      <w:proofErr w:type="spellStart"/>
      <w:r>
        <w:t>Anapela</w:t>
      </w:r>
      <w:proofErr w:type="spellEnd"/>
      <w:r>
        <w:t xml:space="preserve"> Polata’ivao. It tells the story of three brothers, To, Seki and Sau, looking back across four decades on their journey from a small village in Niue (a Pacific island country) to Auckland, and on their relationship with their father, </w:t>
      </w:r>
      <w:proofErr w:type="spellStart"/>
      <w:r>
        <w:t>Vao</w:t>
      </w:r>
      <w:proofErr w:type="spellEnd"/>
      <w:r>
        <w:t xml:space="preserve">. The show is performed by four actors: Beulah </w:t>
      </w:r>
      <w:proofErr w:type="spellStart"/>
      <w:r>
        <w:t>Koale</w:t>
      </w:r>
      <w:proofErr w:type="spellEnd"/>
      <w:r>
        <w:t xml:space="preserve"> as </w:t>
      </w:r>
      <w:proofErr w:type="spellStart"/>
      <w:r>
        <w:t>Vao</w:t>
      </w:r>
      <w:proofErr w:type="spellEnd"/>
      <w:r>
        <w:t xml:space="preserve">, </w:t>
      </w:r>
      <w:proofErr w:type="spellStart"/>
      <w:r>
        <w:t>Haanz</w:t>
      </w:r>
      <w:proofErr w:type="spellEnd"/>
      <w:r>
        <w:t xml:space="preserve"> Fa’avae-Jackson as To, </w:t>
      </w:r>
      <w:proofErr w:type="spellStart"/>
      <w:r>
        <w:t>Epine</w:t>
      </w:r>
      <w:proofErr w:type="spellEnd"/>
      <w:r>
        <w:t xml:space="preserve"> Bob Savea as Seki, and Brett Taefu as Sau. The same four actors also play many other roles across the y</w:t>
      </w:r>
      <w:r>
        <w:t>ears.</w:t>
      </w:r>
    </w:p>
    <w:p w14:paraId="0EBBAF0E" w14:textId="77777777" w:rsidR="00240834" w:rsidRDefault="004309F9">
      <w:pPr>
        <w:spacing w:after="140"/>
      </w:pPr>
      <w:r>
        <w:t>The eldest brother, To, is the narrator and guides us through the story. He speaks warmly and gently to the audience, and the whole play is told as the brothers looking back and remembering. This gives the difficult moments a sense of distance: they are being retold rather than happening to us now. The play is full of humour and warmth, and although it deals honestly with some hard experiences, it moves toward forgiveness.</w:t>
      </w:r>
    </w:p>
    <w:p w14:paraId="0EBBAF0F" w14:textId="77777777" w:rsidR="00240834" w:rsidRDefault="004309F9">
      <w:pPr>
        <w:spacing w:after="140"/>
      </w:pPr>
      <w:r>
        <w:rPr>
          <w:b/>
          <w:bCs/>
        </w:rPr>
        <w:t xml:space="preserve">Location: </w:t>
      </w:r>
      <w:r>
        <w:t>ASB Waterfront Theatre, 138 Halsey Street, Auckland Central. Entry through the glass doors on Halsey Street. Step-free access, and wheelchair accessible seating and toilets available.</w:t>
      </w:r>
    </w:p>
    <w:p w14:paraId="0EBBAF10" w14:textId="77777777" w:rsidR="00240834" w:rsidRDefault="004309F9">
      <w:pPr>
        <w:spacing w:after="140"/>
      </w:pPr>
      <w:hyperlink r:id="rId5" w:history="1">
        <w:r>
          <w:rPr>
            <w:rStyle w:val="Hyperlink"/>
          </w:rPr>
          <w:t>ASB Waterfront Theatre’s “Know Before You Go” page with arrival info</w:t>
        </w:r>
      </w:hyperlink>
    </w:p>
    <w:p w14:paraId="0EBBAF11" w14:textId="77777777" w:rsidR="00240834" w:rsidRDefault="004309F9">
      <w:pPr>
        <w:spacing w:after="140"/>
      </w:pPr>
      <w:r>
        <w:rPr>
          <w:b/>
          <w:bCs/>
        </w:rPr>
        <w:t xml:space="preserve">Date and time: </w:t>
      </w:r>
      <w:r>
        <w:t>Tuesday 30 June at 7:00pm. There is no lockout policy, and the internal theatre doors stay open for the whole show.</w:t>
      </w:r>
    </w:p>
    <w:p w14:paraId="0EBBAF12" w14:textId="77777777" w:rsidR="00240834" w:rsidRDefault="004309F9">
      <w:pPr>
        <w:spacing w:after="140"/>
      </w:pPr>
      <w:r>
        <w:rPr>
          <w:b/>
          <w:bCs/>
        </w:rPr>
        <w:t xml:space="preserve">Running time: </w:t>
      </w:r>
      <w:r>
        <w:t>1 hour and 30 minutes, with no interval.</w:t>
      </w:r>
    </w:p>
    <w:p w14:paraId="0EBBAF13" w14:textId="77777777" w:rsidR="00240834" w:rsidRDefault="004309F9">
      <w:pPr>
        <w:pStyle w:val="Heading1"/>
      </w:pPr>
      <w:r>
        <w:t>Pre-show Demonstration</w:t>
      </w:r>
    </w:p>
    <w:p w14:paraId="0EBBAF14" w14:textId="77777777" w:rsidR="00240834" w:rsidRDefault="004309F9">
      <w:pPr>
        <w:spacing w:after="140"/>
      </w:pPr>
      <w:r>
        <w:t>Before the show starts on Tuesday 30 June, we will have a pre-show demonstration on stage at 6:30pm. Please meet at the Breakout Room on Level One, and we will travel into the theatre together. The demo will introduce the lighting, sound, special effects, surprises, and characters. We will talk about what the show will be like and how the relaxed show will work.</w:t>
      </w:r>
    </w:p>
    <w:p w14:paraId="0EBBAF15" w14:textId="77777777" w:rsidR="00240834" w:rsidRDefault="004309F9">
      <w:pPr>
        <w:spacing w:after="140"/>
      </w:pPr>
      <w:r>
        <w:t>This document will give you even more details about the show.</w:t>
      </w:r>
    </w:p>
    <w:p w14:paraId="0EBBAF16" w14:textId="77777777" w:rsidR="00240834" w:rsidRDefault="004309F9">
      <w:pPr>
        <w:pStyle w:val="Heading1"/>
      </w:pPr>
      <w:r>
        <w:t>Relaxed Show Features</w:t>
      </w:r>
    </w:p>
    <w:p w14:paraId="0EBBAF17" w14:textId="77777777" w:rsidR="00240834" w:rsidRDefault="004309F9">
      <w:pPr>
        <w:spacing w:after="140"/>
      </w:pPr>
      <w:r>
        <w:t>During the relaxed performance, you may come and go, move around, visit breakout spaces, and use comfort and fidget items. If you need to leave, you can go at any time. There are quiet Breakout Spaces on Level 1 (Air Bridge) and Level 2 (Villa Maria Gallery), and staff will be outside the theatre to help you. When you are ready to return, an usher will let you back in when there is a suitable moment, so you may wait outside the doors for a short time. You will not miss being able to get back in. When you re</w:t>
      </w:r>
      <w:r>
        <w:t>turn, please go back to your same seat. Please do not go onto the stage with the performers.</w:t>
      </w:r>
    </w:p>
    <w:p w14:paraId="0EBBAF18" w14:textId="77777777" w:rsidR="00240834" w:rsidRDefault="004309F9">
      <w:pPr>
        <w:spacing w:after="140"/>
      </w:pPr>
      <w:r>
        <w:t xml:space="preserve">The relaxed performance is a welcoming, judgement-free experience open to everyone. It may be especially welcomed by autistic and neurodivergent audience members, people with anxiety, those new to live theatre, or anyone who does best in a more relaxed </w:t>
      </w:r>
      <w:r>
        <w:lastRenderedPageBreak/>
        <w:t>atmosphere. Before the show, an announcement will welcome the whole audience and remind everyone that this is a space to be ourselves.</w:t>
      </w:r>
    </w:p>
    <w:p w14:paraId="0EBBAF19" w14:textId="77777777" w:rsidR="00240834" w:rsidRDefault="004309F9">
      <w:pPr>
        <w:spacing w:after="140"/>
      </w:pPr>
      <w:r>
        <w:t>Please bring whatever helps you feel comfortable: earplugs, noise-cancelling headphones, sunglasses, fidget toys, or anything else that supports you. If you do not have earplugs or fidget items, please ask theatre staff. Doors open from 6:40pm; feel free to arrive early or wait until the crowd has settled.</w:t>
      </w:r>
    </w:p>
    <w:p w14:paraId="0EBBAF1A" w14:textId="77777777" w:rsidR="00240834" w:rsidRDefault="004309F9">
      <w:pPr>
        <w:spacing w:after="140"/>
      </w:pPr>
      <w:r>
        <w:t>As the audience settles before the show begins, there will be music playing in the auditorium. Combined with the noise of people finding their seats and talking, this can create a busy and noisy atmosphere. If you are sensitive to sound, you may wish to wear noise-cancelling headphones or earplugs during the seating period and the opening of the show.</w:t>
      </w:r>
    </w:p>
    <w:p w14:paraId="0EBBAF1B" w14:textId="77777777" w:rsidR="00240834" w:rsidRDefault="004309F9">
      <w:pPr>
        <w:spacing w:after="140"/>
      </w:pPr>
      <w:r>
        <w:t>There are two sets of doors leading into the theatre. The internal doors, which enter the auditorium directly, will remain open throughout the performance. The external doors, the first set you reach from the foyer, will remain closed but unlocked. Keeping the external doors closed helps balance accessibility with reducing light and sound disruptions. If you would like assistance to come and go, please let theatre staff know.</w:t>
      </w:r>
    </w:p>
    <w:p w14:paraId="0EBBAF1C" w14:textId="77777777" w:rsidR="00240834" w:rsidRDefault="004309F9">
      <w:pPr>
        <w:spacing w:after="140"/>
      </w:pPr>
      <w:r>
        <w:t>If you need to use devices for accessibility, please put them on silent. At the start of the show, the whole audience will be reminded with an announcement that during the relaxed performance it’s ok for the audience to be themselves.</w:t>
      </w:r>
    </w:p>
    <w:p w14:paraId="0EBBAF1D" w14:textId="77777777" w:rsidR="00240834" w:rsidRDefault="004309F9">
      <w:pPr>
        <w:pStyle w:val="Heading1"/>
      </w:pPr>
      <w:r>
        <w:t>Lighting</w:t>
      </w:r>
    </w:p>
    <w:p w14:paraId="0EBBAF1E" w14:textId="77777777" w:rsidR="00240834" w:rsidRDefault="004309F9">
      <w:pPr>
        <w:spacing w:after="140"/>
      </w:pPr>
      <w:r>
        <w:t>The auditorium lights stay softly on throughout, so the seating area is never fully dark, and there is lighting along the stairs. The stage is warmly and softly lit, and lights tend to fade gently in and out rather than changing suddenly. There are no strobe effects.</w:t>
      </w:r>
    </w:p>
    <w:p w14:paraId="0EBBAF1F" w14:textId="1658CBF4" w:rsidR="00240834" w:rsidRDefault="004309F9">
      <w:pPr>
        <w:spacing w:after="140"/>
      </w:pPr>
      <w:r>
        <w:t xml:space="preserve">There is a </w:t>
      </w:r>
      <w:r w:rsidR="0005506F">
        <w:t>wide</w:t>
      </w:r>
      <w:r>
        <w:t xml:space="preserve"> panel of light at the back of the stage that glows white, yellow, or red at different points, softened by a gauze screen. The red appears at moments of strong emotion. There is also a large round disc above the stage with soft, gentle projections on it, which occasionally flicker. The projections become things like a cinema screen or a night sky as part of the story. When the back panel glows brightly, people sitting in the front few rows may find the light bright or dazzling. If bright light bothers you, </w:t>
      </w:r>
      <w:r>
        <w:t>choosing a seat further back avoids this. All the major lighting moments are shown at the pre-show demonstration.</w:t>
      </w:r>
    </w:p>
    <w:p w14:paraId="0EBBAF20" w14:textId="77777777" w:rsidR="00240834" w:rsidRDefault="004309F9">
      <w:pPr>
        <w:pStyle w:val="Heading1"/>
      </w:pPr>
      <w:r>
        <w:t>Sound</w:t>
      </w:r>
    </w:p>
    <w:p w14:paraId="0EBBAF21" w14:textId="77777777" w:rsidR="00240834" w:rsidRDefault="004309F9">
      <w:pPr>
        <w:spacing w:after="140"/>
      </w:pPr>
      <w:r>
        <w:t>All recorded music and sound effects are pre-recorded, and there is no live band. Music plays under much of the storytelling, and the actors also hum and sing at various points. The music is gentle and lyrical early on, and uses drums at other moments, such as when the family leaves Niue.</w:t>
      </w:r>
    </w:p>
    <w:p w14:paraId="0EBBAF22" w14:textId="77777777" w:rsidR="00240834" w:rsidRDefault="004309F9">
      <w:pPr>
        <w:spacing w:after="140"/>
      </w:pPr>
      <w:r>
        <w:t>The actors wear microphones and are gently amplified. There are also microphones under the stage, so when the actors strike the floor or stamp, those sounds are amplified. At a small number of dramatic moments there is a deeper bass sound, which you will feel as a gentle vibration through the floor and your seat as well as hear. There is shouting during some arguments, an early moment when a generator breaks down with a rumble, and occasional sound effects to mark a dropped object or a scene change. These l</w:t>
      </w:r>
      <w:r>
        <w:t>ouder moments are gentle rather than overwhelming, and the loudest are shown at the pre-show demonstration so you know what to expect.</w:t>
      </w:r>
    </w:p>
    <w:p w14:paraId="0EBBAF23" w14:textId="77777777" w:rsidR="00240834" w:rsidRDefault="004309F9">
      <w:pPr>
        <w:pStyle w:val="Heading1"/>
      </w:pPr>
      <w:r>
        <w:lastRenderedPageBreak/>
        <w:t>Special Effects, Set and Smoking</w:t>
      </w:r>
    </w:p>
    <w:p w14:paraId="0EBBAF24" w14:textId="4986E039" w:rsidR="00240834" w:rsidRDefault="004309F9">
      <w:pPr>
        <w:spacing w:after="140"/>
      </w:pPr>
      <w:r>
        <w:t>Atmospheric haze (</w:t>
      </w:r>
      <w:r>
        <w:t xml:space="preserve">a fine, safe mist that shows the stage lighting) is used during the show. </w:t>
      </w:r>
      <w:proofErr w:type="spellStart"/>
      <w:r w:rsidR="005D106F">
        <w:t>Vao</w:t>
      </w:r>
      <w:proofErr w:type="spellEnd"/>
      <w:r>
        <w:t xml:space="preserve"> smoke</w:t>
      </w:r>
      <w:r w:rsidR="005D106F">
        <w:t>s</w:t>
      </w:r>
      <w:r>
        <w:t xml:space="preserve"> onstage using </w:t>
      </w:r>
      <w:r w:rsidR="005D106F">
        <w:t xml:space="preserve">an </w:t>
      </w:r>
      <w:r>
        <w:t>e-cigarette</w:t>
      </w:r>
      <w:r>
        <w:t>, which give off a little visible vapour and no strong smell. The set is simple: a large square stage floor with a worn, rusty look, a round sunken area in the c</w:t>
      </w:r>
      <w:r>
        <w:t>entre, a single chair, and the round disc above. The actors stay on the stage for the whole show. They speak directly to the audience often, especially To as narrator, who makes eye contact with people in the front few rows. You do not have to make eye contact back, and there is no pressure to react. You will not be asked to respond or come on stage, and no performer enters the audience. If you would rather not have a performer look towards you, sitting further back avoids this.</w:t>
      </w:r>
    </w:p>
    <w:p w14:paraId="0EBBAF25" w14:textId="77777777" w:rsidR="00240834" w:rsidRDefault="004309F9">
      <w:pPr>
        <w:pStyle w:val="Heading1"/>
      </w:pPr>
      <w:r>
        <w:t>Content</w:t>
      </w:r>
    </w:p>
    <w:p w14:paraId="0EBBAF26" w14:textId="77777777" w:rsidR="00240834" w:rsidRDefault="004309F9">
      <w:pPr>
        <w:spacing w:after="140"/>
      </w:pPr>
      <w:r>
        <w:rPr>
          <w:i/>
          <w:iCs/>
        </w:rPr>
        <w:t xml:space="preserve">Sons of </w:t>
      </w:r>
      <w:proofErr w:type="spellStart"/>
      <w:r>
        <w:rPr>
          <w:i/>
          <w:iCs/>
        </w:rPr>
        <w:t>Vao</w:t>
      </w:r>
      <w:proofErr w:type="spellEnd"/>
      <w:r>
        <w:t xml:space="preserve"> is a story about brotherhood, survival, and forgiveness, told with a lot of humour and held at the gentle distance of the brothers remembering. It does deal honestly with difficult experiences, described below so you can decide what is right for you. If you have any questions, you are welcome to ask at the pre-show demonstration or email ahead.</w:t>
      </w:r>
    </w:p>
    <w:p w14:paraId="0EBBAF27" w14:textId="77777777" w:rsidR="00240834" w:rsidRDefault="004309F9">
      <w:pPr>
        <w:spacing w:after="140"/>
      </w:pPr>
      <w:r>
        <w:rPr>
          <w:b/>
          <w:bCs/>
        </w:rPr>
        <w:t xml:space="preserve">Family violence, child abuse, and alcohol. </w:t>
      </w:r>
      <w:r>
        <w:t>The father is violent towards his children and his wife. This includes physical punishment of the children, a moment where he gives a young son homemade alcohol, and a scene of violence against his wife, who is represented on stage by a chair rather than an actor. The father drinks heavily throughout, and his drinking causes much of the family’s hardship. The violence is stylised. For example, a belt is brought down on the floor rather than on a child, and the sound stands in for the beating.</w:t>
      </w:r>
    </w:p>
    <w:p w14:paraId="0EBBAF28" w14:textId="77777777" w:rsidR="00240834" w:rsidRDefault="004309F9">
      <w:pPr>
        <w:spacing w:after="140"/>
      </w:pPr>
      <w:r>
        <w:rPr>
          <w:b/>
          <w:bCs/>
        </w:rPr>
        <w:t xml:space="preserve">A strong moment to know about. </w:t>
      </w:r>
      <w:r>
        <w:t>Near the end, the eldest son, To, stands up to his father, and the father punches him. This is a close stage punch and is one of the stronger moments in the show. If you would prefer, this is a good point to look away or step out.</w:t>
      </w:r>
    </w:p>
    <w:p w14:paraId="0EBBAF29" w14:textId="77777777" w:rsidR="00240834" w:rsidRDefault="004309F9">
      <w:pPr>
        <w:spacing w:after="140"/>
      </w:pPr>
      <w:r>
        <w:rPr>
          <w:b/>
          <w:bCs/>
        </w:rPr>
        <w:t xml:space="preserve">Stage combat. </w:t>
      </w:r>
      <w:r>
        <w:t>Later in the play, men from Niue attack the father using stage combat, and his front teeth are knocked out, which he pulls from his mouth.</w:t>
      </w:r>
    </w:p>
    <w:p w14:paraId="0EBBAF2A" w14:textId="6A3829BD" w:rsidR="00240834" w:rsidRDefault="004309F9">
      <w:pPr>
        <w:spacing w:after="140"/>
      </w:pPr>
      <w:r>
        <w:rPr>
          <w:b/>
          <w:bCs/>
        </w:rPr>
        <w:t xml:space="preserve">The dogs. </w:t>
      </w:r>
      <w:r>
        <w:t xml:space="preserve">Early in the play there is a scene where the father kills the family’s puppies. The puppies are mimed, not real, and you do not see them harmed. You hear the dogs barking, and then the barking stops. The moment is sad and sudden. </w:t>
      </w:r>
    </w:p>
    <w:p w14:paraId="0EBBAF2B" w14:textId="77777777" w:rsidR="00240834" w:rsidRDefault="004309F9">
      <w:pPr>
        <w:spacing w:after="140"/>
      </w:pPr>
      <w:r>
        <w:rPr>
          <w:b/>
          <w:bCs/>
        </w:rPr>
        <w:t xml:space="preserve">Seizures. </w:t>
      </w:r>
      <w:r>
        <w:t>The father has seizures a few times during the play. The first is right at the start of the show, when a white sheet floats away to reveal him on the ground with his hand shaking. For the later ones he is usually seated, leaning back with his arms out, shaking, and crying out, while the other actors gather around him until it passes. Within the story, the family believes the seizures are caused by a curse rather than understanding them as a medical condition. If it would help to know exactly when these happ</w:t>
      </w:r>
      <w:r>
        <w:t>en, please ask at the pre-show demonstration and we can tell you.</w:t>
      </w:r>
    </w:p>
    <w:p w14:paraId="0EBBAF2C" w14:textId="77777777" w:rsidR="00240834" w:rsidRDefault="004309F9">
      <w:pPr>
        <w:spacing w:after="140"/>
      </w:pPr>
      <w:r>
        <w:rPr>
          <w:b/>
          <w:bCs/>
        </w:rPr>
        <w:t xml:space="preserve">Other content. </w:t>
      </w:r>
      <w:r>
        <w:t>The brothers experience racism and bullying as Pasifika children. There is strong language throughout, including some racist language. As the father grows older and unwell, there are scenes of the sons neglecting him, including leaving him at a bus stop, and he at times says he wants to die. To also describes his mother having him when she was very young. There is a brief comic reference to the brothers hearing their parents have sex, and a passing reference to circumcision.</w:t>
      </w:r>
    </w:p>
    <w:p w14:paraId="08E4549B" w14:textId="77777777" w:rsidR="00ED2996" w:rsidRPr="00ED2996" w:rsidRDefault="00ED2996" w:rsidP="00ED2996">
      <w:pPr>
        <w:spacing w:after="140"/>
      </w:pPr>
      <w:r w:rsidRPr="00ED2996">
        <w:rPr>
          <w:b/>
          <w:bCs/>
        </w:rPr>
        <w:lastRenderedPageBreak/>
        <w:t xml:space="preserve">The ending. </w:t>
      </w:r>
      <w:r w:rsidRPr="00ED2996">
        <w:rPr>
          <w:i/>
          <w:iCs/>
        </w:rPr>
        <w:t>If you would like to know how the show ends, this paragraph describes it.</w:t>
      </w:r>
      <w:r w:rsidRPr="00ED2996">
        <w:t xml:space="preserve"> The father dies near the end of the play. His death is not shown; he simply stands in silhouette. The brothers grieve him and find forgiveness, with gentle music, an image of the playwright's own father, and the brothers covering the centre of the stage with a white sheet. Many people feel moved at the end, and you are welcome to take the time you need before leaving.</w:t>
      </w:r>
    </w:p>
    <w:p w14:paraId="0EBBAF2E" w14:textId="77777777" w:rsidR="00240834" w:rsidRDefault="004309F9">
      <w:pPr>
        <w:spacing w:after="140"/>
      </w:pPr>
      <w:r>
        <w:t>I</w:t>
      </w:r>
      <w:r>
        <w:t>f anything in the show is distressing, you are welcome to close your eyes, cover your ears, or leave at any time. There is a place in the foyer for you, and a staff member can bring you back in when you are ready.</w:t>
      </w:r>
    </w:p>
    <w:p w14:paraId="0EBBAF2F" w14:textId="77777777" w:rsidR="00240834" w:rsidRDefault="004309F9">
      <w:pPr>
        <w:pStyle w:val="Heading1"/>
      </w:pPr>
      <w:r>
        <w:t xml:space="preserve">Support after </w:t>
      </w:r>
      <w:r>
        <w:rPr>
          <w:i/>
          <w:iCs/>
        </w:rPr>
        <w:t xml:space="preserve">Sons of </w:t>
      </w:r>
      <w:proofErr w:type="spellStart"/>
      <w:r>
        <w:rPr>
          <w:i/>
          <w:iCs/>
        </w:rPr>
        <w:t>Vao</w:t>
      </w:r>
      <w:proofErr w:type="spellEnd"/>
    </w:p>
    <w:p w14:paraId="0EBBAF30" w14:textId="77777777" w:rsidR="00240834" w:rsidRDefault="004309F9">
      <w:pPr>
        <w:spacing w:after="140"/>
      </w:pPr>
      <w:r>
        <w:t>If you’d like to talk to someone, these free and confidential services are available.</w:t>
      </w:r>
    </w:p>
    <w:p w14:paraId="0EBBAF31" w14:textId="77777777" w:rsidR="00240834" w:rsidRDefault="004309F9">
      <w:pPr>
        <w:pStyle w:val="ListParagraph"/>
        <w:numPr>
          <w:ilvl w:val="0"/>
          <w:numId w:val="2"/>
        </w:numPr>
        <w:spacing w:after="60"/>
      </w:pPr>
      <w:r>
        <w:rPr>
          <w:b/>
          <w:bCs/>
        </w:rPr>
        <w:t xml:space="preserve">1737 </w:t>
      </w:r>
      <w:r>
        <w:t>Call or text anytime to talk with a trained counsellor</w:t>
      </w:r>
    </w:p>
    <w:p w14:paraId="0EBBAF32" w14:textId="77777777" w:rsidR="00240834" w:rsidRDefault="004309F9">
      <w:pPr>
        <w:pStyle w:val="ListParagraph"/>
        <w:numPr>
          <w:ilvl w:val="0"/>
          <w:numId w:val="2"/>
        </w:numPr>
        <w:spacing w:after="60"/>
      </w:pPr>
      <w:r>
        <w:rPr>
          <w:b/>
          <w:bCs/>
        </w:rPr>
        <w:t xml:space="preserve">Vaka Tautua, 0800 OLA LELEI </w:t>
      </w:r>
      <w:r>
        <w:t>Call 0800 652 535 for Pacific support, by Pacific for Pacific</w:t>
      </w:r>
    </w:p>
    <w:p w14:paraId="0EBBAF33" w14:textId="77777777" w:rsidR="00240834" w:rsidRDefault="004309F9">
      <w:pPr>
        <w:pStyle w:val="ListParagraph"/>
        <w:numPr>
          <w:ilvl w:val="0"/>
          <w:numId w:val="2"/>
        </w:numPr>
        <w:spacing w:after="60"/>
      </w:pPr>
      <w:r>
        <w:rPr>
          <w:b/>
          <w:bCs/>
        </w:rPr>
        <w:t xml:space="preserve">Shine </w:t>
      </w:r>
      <w:r>
        <w:t>Call 0508 744 633 for family violence support, anytime</w:t>
      </w:r>
    </w:p>
    <w:p w14:paraId="0EBBAF34" w14:textId="77777777" w:rsidR="00240834" w:rsidRDefault="004309F9">
      <w:pPr>
        <w:pStyle w:val="ListParagraph"/>
        <w:numPr>
          <w:ilvl w:val="0"/>
          <w:numId w:val="2"/>
        </w:numPr>
        <w:spacing w:after="60"/>
      </w:pPr>
      <w:r>
        <w:rPr>
          <w:b/>
          <w:bCs/>
        </w:rPr>
        <w:t xml:space="preserve">General alcohol drug helpline </w:t>
      </w:r>
      <w:r>
        <w:t>Call 0800 787 797 or text 8681 for you or someone you love</w:t>
      </w:r>
    </w:p>
    <w:p w14:paraId="0EBBAF35" w14:textId="77777777" w:rsidR="00240834" w:rsidRDefault="004309F9">
      <w:pPr>
        <w:pStyle w:val="ListParagraph"/>
        <w:numPr>
          <w:ilvl w:val="0"/>
          <w:numId w:val="2"/>
        </w:numPr>
        <w:spacing w:after="60"/>
      </w:pPr>
      <w:r>
        <w:rPr>
          <w:b/>
          <w:bCs/>
        </w:rPr>
        <w:t xml:space="preserve">Pasifika helpline </w:t>
      </w:r>
      <w:r>
        <w:t>Call 0800 787 799 or text 8681 for Pacific support services</w:t>
      </w:r>
    </w:p>
    <w:p w14:paraId="0EBBAF36" w14:textId="77777777" w:rsidR="00240834" w:rsidRDefault="004309F9">
      <w:pPr>
        <w:pStyle w:val="ListParagraph"/>
        <w:numPr>
          <w:ilvl w:val="0"/>
          <w:numId w:val="2"/>
        </w:numPr>
        <w:spacing w:after="60"/>
      </w:pPr>
      <w:r>
        <w:rPr>
          <w:b/>
          <w:bCs/>
        </w:rPr>
        <w:t xml:space="preserve">Suicide Crisis Helpline </w:t>
      </w:r>
      <w:r>
        <w:t>Call 0508 828 865 anytime</w:t>
      </w:r>
    </w:p>
    <w:p w14:paraId="0EBBAF37" w14:textId="77777777" w:rsidR="00240834" w:rsidRDefault="004309F9">
      <w:pPr>
        <w:pStyle w:val="Heading1"/>
      </w:pPr>
      <w:r>
        <w:t>Want to Know More?</w:t>
      </w:r>
    </w:p>
    <w:p w14:paraId="0EBBAF38" w14:textId="77777777" w:rsidR="00240834" w:rsidRDefault="004309F9">
      <w:pPr>
        <w:spacing w:after="120"/>
      </w:pPr>
      <w:r>
        <w:t xml:space="preserve">Reach out to Sam Phillips, Auckland Theatre Company’s Head of Learning and Participation, on </w:t>
      </w:r>
      <w:hyperlink r:id="rId6" w:history="1">
        <w:r>
          <w:rPr>
            <w:rStyle w:val="Hyperlink"/>
          </w:rPr>
          <w:t>sam@atc.co.nz</w:t>
        </w:r>
      </w:hyperlink>
      <w:r>
        <w:t>. Sam will also be at ASB Waterfront Theatre and will present the pre-show demonstration.</w:t>
      </w:r>
    </w:p>
    <w:p w14:paraId="0EBBAF39" w14:textId="77777777" w:rsidR="00240834" w:rsidRDefault="004309F9">
      <w:r>
        <w:t xml:space="preserve">This show information by Auckland Theatre Company used a template designed and provided by </w:t>
      </w:r>
      <w:hyperlink r:id="rId7" w:history="1">
        <w:r>
          <w:rPr>
            <w:rStyle w:val="Hyperlink"/>
          </w:rPr>
          <w:t>Arts Access Aotearoa</w:t>
        </w:r>
      </w:hyperlink>
      <w:r>
        <w:t>.</w:t>
      </w:r>
    </w:p>
    <w:sectPr w:rsidR="00240834">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Montserrat">
    <w:altName w:val="Calibri"/>
    <w:panose1 w:val="00000500000000000000"/>
    <w:charset w:val="00"/>
    <w:family w:val="auto"/>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BF235B7"/>
    <w:multiLevelType w:val="hybridMultilevel"/>
    <w:tmpl w:val="B782AE78"/>
    <w:lvl w:ilvl="0" w:tplc="9C6A3B48">
      <w:start w:val="1"/>
      <w:numFmt w:val="bullet"/>
      <w:lvlText w:val="•"/>
      <w:lvlJc w:val="left"/>
      <w:pPr>
        <w:ind w:left="600" w:hanging="300"/>
      </w:pPr>
    </w:lvl>
    <w:lvl w:ilvl="1" w:tplc="866AFE12">
      <w:numFmt w:val="decimal"/>
      <w:lvlText w:val=""/>
      <w:lvlJc w:val="left"/>
    </w:lvl>
    <w:lvl w:ilvl="2" w:tplc="AC746FAC">
      <w:numFmt w:val="decimal"/>
      <w:lvlText w:val=""/>
      <w:lvlJc w:val="left"/>
    </w:lvl>
    <w:lvl w:ilvl="3" w:tplc="9C7CEECC">
      <w:numFmt w:val="decimal"/>
      <w:lvlText w:val=""/>
      <w:lvlJc w:val="left"/>
    </w:lvl>
    <w:lvl w:ilvl="4" w:tplc="B6FC667C">
      <w:numFmt w:val="decimal"/>
      <w:lvlText w:val=""/>
      <w:lvlJc w:val="left"/>
    </w:lvl>
    <w:lvl w:ilvl="5" w:tplc="29EA4160">
      <w:numFmt w:val="decimal"/>
      <w:lvlText w:val=""/>
      <w:lvlJc w:val="left"/>
    </w:lvl>
    <w:lvl w:ilvl="6" w:tplc="7C8A45DE">
      <w:numFmt w:val="decimal"/>
      <w:lvlText w:val=""/>
      <w:lvlJc w:val="left"/>
    </w:lvl>
    <w:lvl w:ilvl="7" w:tplc="A844D558">
      <w:numFmt w:val="decimal"/>
      <w:lvlText w:val=""/>
      <w:lvlJc w:val="left"/>
    </w:lvl>
    <w:lvl w:ilvl="8" w:tplc="177C6888">
      <w:numFmt w:val="decimal"/>
      <w:lvlText w:val=""/>
      <w:lvlJc w:val="left"/>
    </w:lvl>
  </w:abstractNum>
  <w:abstractNum w:abstractNumId="1" w15:restartNumberingAfterBreak="0">
    <w:nsid w:val="5136399A"/>
    <w:multiLevelType w:val="hybridMultilevel"/>
    <w:tmpl w:val="0A3C0510"/>
    <w:lvl w:ilvl="0" w:tplc="86CE2854">
      <w:start w:val="1"/>
      <w:numFmt w:val="bullet"/>
      <w:lvlText w:val="●"/>
      <w:lvlJc w:val="left"/>
      <w:pPr>
        <w:ind w:left="720" w:hanging="360"/>
      </w:pPr>
    </w:lvl>
    <w:lvl w:ilvl="1" w:tplc="8536131E">
      <w:start w:val="1"/>
      <w:numFmt w:val="bullet"/>
      <w:lvlText w:val="○"/>
      <w:lvlJc w:val="left"/>
      <w:pPr>
        <w:ind w:left="1440" w:hanging="360"/>
      </w:pPr>
    </w:lvl>
    <w:lvl w:ilvl="2" w:tplc="E33AB6E0">
      <w:start w:val="1"/>
      <w:numFmt w:val="bullet"/>
      <w:lvlText w:val="■"/>
      <w:lvlJc w:val="left"/>
      <w:pPr>
        <w:ind w:left="2160" w:hanging="360"/>
      </w:pPr>
    </w:lvl>
    <w:lvl w:ilvl="3" w:tplc="3956E380">
      <w:start w:val="1"/>
      <w:numFmt w:val="bullet"/>
      <w:lvlText w:val="●"/>
      <w:lvlJc w:val="left"/>
      <w:pPr>
        <w:ind w:left="2880" w:hanging="360"/>
      </w:pPr>
    </w:lvl>
    <w:lvl w:ilvl="4" w:tplc="3F92465E">
      <w:start w:val="1"/>
      <w:numFmt w:val="bullet"/>
      <w:lvlText w:val="○"/>
      <w:lvlJc w:val="left"/>
      <w:pPr>
        <w:ind w:left="3600" w:hanging="360"/>
      </w:pPr>
    </w:lvl>
    <w:lvl w:ilvl="5" w:tplc="F88E295C">
      <w:start w:val="1"/>
      <w:numFmt w:val="bullet"/>
      <w:lvlText w:val="■"/>
      <w:lvlJc w:val="left"/>
      <w:pPr>
        <w:ind w:left="4320" w:hanging="360"/>
      </w:pPr>
    </w:lvl>
    <w:lvl w:ilvl="6" w:tplc="FF9EE5A2">
      <w:start w:val="1"/>
      <w:numFmt w:val="bullet"/>
      <w:lvlText w:val="●"/>
      <w:lvlJc w:val="left"/>
      <w:pPr>
        <w:ind w:left="5040" w:hanging="360"/>
      </w:pPr>
    </w:lvl>
    <w:lvl w:ilvl="7" w:tplc="0BA03D78">
      <w:start w:val="1"/>
      <w:numFmt w:val="bullet"/>
      <w:lvlText w:val="●"/>
      <w:lvlJc w:val="left"/>
      <w:pPr>
        <w:ind w:left="5760" w:hanging="360"/>
      </w:pPr>
    </w:lvl>
    <w:lvl w:ilvl="8" w:tplc="9C947A98">
      <w:start w:val="1"/>
      <w:numFmt w:val="bullet"/>
      <w:lvlText w:val="●"/>
      <w:lvlJc w:val="left"/>
      <w:pPr>
        <w:ind w:left="6480" w:hanging="360"/>
      </w:pPr>
    </w:lvl>
  </w:abstractNum>
  <w:num w:numId="1" w16cid:durableId="705830757">
    <w:abstractNumId w:val="1"/>
    <w:lvlOverride w:ilvl="0">
      <w:startOverride w:val="1"/>
    </w:lvlOverride>
  </w:num>
  <w:num w:numId="2" w16cid:durableId="691148388">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1"/>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834"/>
    <w:rsid w:val="0000514B"/>
    <w:rsid w:val="0005506F"/>
    <w:rsid w:val="00240834"/>
    <w:rsid w:val="004309F9"/>
    <w:rsid w:val="005D106F"/>
    <w:rsid w:val="00717A33"/>
    <w:rsid w:val="00D952C1"/>
    <w:rsid w:val="00ED29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0EBBAF09"/>
  <w15:docId w15:val="{59F1B967-E100-EE49-8D49-BDB05356B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Montserrat" w:eastAsia="Montserrat" w:hAnsi="Montserrat" w:cs="Montserrat"/>
        <w:sz w:val="22"/>
        <w:szCs w:val="22"/>
        <w:lang w:val="en-N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00" w:after="100"/>
      <w:outlineLvl w:val="0"/>
    </w:pPr>
    <w:rPr>
      <w:b/>
      <w:bCs/>
      <w:color w:val="000000"/>
      <w:sz w:val="26"/>
      <w:szCs w:val="2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60"/>
      <w:outlineLvl w:val="0"/>
    </w:pPr>
    <w:rPr>
      <w:b/>
      <w:bCs/>
      <w:sz w:val="48"/>
      <w:szCs w:val="48"/>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tsaccess.org.nz/"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m@atc.co.nz" TargetMode="External"/><Relationship Id="rId11" Type="http://schemas.openxmlformats.org/officeDocument/2006/relationships/customXml" Target="../customXml/item2.xml"/><Relationship Id="rId5" Type="http://schemas.openxmlformats.org/officeDocument/2006/relationships/hyperlink" Target="https://www.atc.co.nz/asb-waterfront-theatre/know-before-you-go"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8C4F053D3CC140B2C1D5F2A1FF1586" ma:contentTypeVersion="14" ma:contentTypeDescription="Create a new document." ma:contentTypeScope="" ma:versionID="a94454b583561676e878523335030616">
  <xsd:schema xmlns:xsd="http://www.w3.org/2001/XMLSchema" xmlns:xs="http://www.w3.org/2001/XMLSchema" xmlns:p="http://schemas.microsoft.com/office/2006/metadata/properties" xmlns:ns2="fd0f33da-b013-418b-a304-f5154bf807bc" xmlns:ns3="4482af33-0b47-4791-ad07-ac051b698461" targetNamespace="http://schemas.microsoft.com/office/2006/metadata/properties" ma:root="true" ma:fieldsID="94e52dc7e0a6d4757eebd2eead0bbb63" ns2:_="" ns3:_="">
    <xsd:import namespace="fd0f33da-b013-418b-a304-f5154bf807bc"/>
    <xsd:import namespace="4482af33-0b47-4791-ad07-ac051b6984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f33da-b013-418b-a304-f5154bf80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87342a-61f0-4d10-bb9e-90199c0331a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2af33-0b47-4791-ad07-ac051b6984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e7c5c3-7556-484f-80b0-e5aeab86fed8}" ma:internalName="TaxCatchAll" ma:showField="CatchAllData" ma:web="4482af33-0b47-4791-ad07-ac051b698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0f33da-b013-418b-a304-f5154bf807bc">
      <Terms xmlns="http://schemas.microsoft.com/office/infopath/2007/PartnerControls"/>
    </lcf76f155ced4ddcb4097134ff3c332f>
    <TaxCatchAll xmlns="4482af33-0b47-4791-ad07-ac051b698461" xsi:nil="true"/>
  </documentManagement>
</p:properties>
</file>

<file path=customXml/itemProps1.xml><?xml version="1.0" encoding="utf-8"?>
<ds:datastoreItem xmlns:ds="http://schemas.openxmlformats.org/officeDocument/2006/customXml" ds:itemID="{95CDEC34-063A-4855-A45A-18B48F199D3E}"/>
</file>

<file path=customXml/itemProps2.xml><?xml version="1.0" encoding="utf-8"?>
<ds:datastoreItem xmlns:ds="http://schemas.openxmlformats.org/officeDocument/2006/customXml" ds:itemID="{D9FFC296-08AE-46D2-B667-94F22F275275}"/>
</file>

<file path=customXml/itemProps3.xml><?xml version="1.0" encoding="utf-8"?>
<ds:datastoreItem xmlns:ds="http://schemas.openxmlformats.org/officeDocument/2006/customXml" ds:itemID="{A9D604F4-E00A-4939-970C-30049F8DD12D}"/>
</file>

<file path=docProps/app.xml><?xml version="1.0" encoding="utf-8"?>
<Properties xmlns="http://schemas.openxmlformats.org/officeDocument/2006/extended-properties" xmlns:vt="http://schemas.openxmlformats.org/officeDocument/2006/docPropsVTypes">
  <Template>Normal.dotm</Template>
  <TotalTime>4</TotalTime>
  <Pages>4</Pages>
  <Words>1976</Words>
  <Characters>9351</Characters>
  <Application>Microsoft Office Word</Application>
  <DocSecurity>0</DocSecurity>
  <Lines>155</Lines>
  <Paragraphs>59</Paragraphs>
  <ScaleCrop>false</ScaleCrop>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Sam Phillips</cp:lastModifiedBy>
  <cp:revision>6</cp:revision>
  <dcterms:created xsi:type="dcterms:W3CDTF">2026-06-21T09:24:00Z</dcterms:created>
  <dcterms:modified xsi:type="dcterms:W3CDTF">2026-06-21T09:35:00Z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0x010100D58C4F053D3CC140B2C1D5F2A1FF1586</vt:lpwstr>
  </property>
</Properties>
</file>